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B778" w14:textId="345C4B27" w:rsidR="00F66513" w:rsidRPr="00F66513" w:rsidRDefault="00A407D8" w:rsidP="00F66513">
      <w:pPr>
        <w:jc w:val="center"/>
        <w:rPr>
          <w:vertAlign w:val="superscript"/>
        </w:rPr>
      </w:pPr>
      <w:r>
        <w:t>PRZEDMIAR</w:t>
      </w:r>
      <w:r w:rsidR="00F66513">
        <w:t xml:space="preserve"> USZCZELNIENIA TARASU PRZED PRZECIEKAMI WODY DO PIWNICY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075"/>
        <w:gridCol w:w="1830"/>
        <w:gridCol w:w="2078"/>
        <w:gridCol w:w="1647"/>
      </w:tblGrid>
      <w:tr w:rsidR="00901E29" w:rsidRPr="006B5669" w14:paraId="3DF07D90" w14:textId="77777777" w:rsidTr="007D7EE8">
        <w:tc>
          <w:tcPr>
            <w:tcW w:w="3075" w:type="dxa"/>
          </w:tcPr>
          <w:p w14:paraId="0D362660" w14:textId="2F419CCA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Czynność</w:t>
            </w:r>
          </w:p>
        </w:tc>
        <w:tc>
          <w:tcPr>
            <w:tcW w:w="1830" w:type="dxa"/>
          </w:tcPr>
          <w:p w14:paraId="716ADD14" w14:textId="004E3786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Ilość</w:t>
            </w:r>
          </w:p>
        </w:tc>
        <w:tc>
          <w:tcPr>
            <w:tcW w:w="2078" w:type="dxa"/>
          </w:tcPr>
          <w:p w14:paraId="2BB04EEA" w14:textId="7373AC38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Cena jednostkowa</w:t>
            </w:r>
          </w:p>
        </w:tc>
        <w:tc>
          <w:tcPr>
            <w:tcW w:w="1647" w:type="dxa"/>
          </w:tcPr>
          <w:p w14:paraId="25D02A38" w14:textId="1524219F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wartość</w:t>
            </w:r>
          </w:p>
        </w:tc>
      </w:tr>
      <w:tr w:rsidR="00901E29" w:rsidRPr="006B5669" w14:paraId="790326FA" w14:textId="7F762C4F" w:rsidTr="007D7EE8">
        <w:tc>
          <w:tcPr>
            <w:tcW w:w="3075" w:type="dxa"/>
          </w:tcPr>
          <w:p w14:paraId="768FA44A" w14:textId="77777777" w:rsid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 w:rsidRPr="006B5669">
              <w:rPr>
                <w:rFonts w:cs="Calibri"/>
              </w:rPr>
              <w:t xml:space="preserve">Rozebranie istniejących obróbek blacharskich (po </w:t>
            </w:r>
            <w:r w:rsidR="00901E29">
              <w:rPr>
                <w:rFonts w:cs="Calibri"/>
              </w:rPr>
              <w:t xml:space="preserve">wyprostowaniu rantu do </w:t>
            </w:r>
            <w:r w:rsidRPr="006B5669">
              <w:rPr>
                <w:rFonts w:cs="Calibri"/>
              </w:rPr>
              <w:t>powtórnego użycia);</w:t>
            </w:r>
          </w:p>
          <w:p w14:paraId="687ED3F7" w14:textId="77777777" w:rsidR="00901E29" w:rsidRDefault="00901E2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Montaż obróbek wraz z uzupełnieniem (5%)</w:t>
            </w:r>
          </w:p>
          <w:p w14:paraId="49345DE6" w14:textId="5E9CAA5E" w:rsidR="002048C7" w:rsidRPr="006B5669" w:rsidRDefault="002048C7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Montaż nowych obróbek na ścianach budynku (z wcięciem w mur)</w:t>
            </w:r>
          </w:p>
        </w:tc>
        <w:tc>
          <w:tcPr>
            <w:tcW w:w="1830" w:type="dxa"/>
          </w:tcPr>
          <w:p w14:paraId="79EE7399" w14:textId="77777777" w:rsidR="006B5669" w:rsidRDefault="00901E2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40,34m</w:t>
            </w:r>
          </w:p>
          <w:p w14:paraId="605FF685" w14:textId="77777777" w:rsidR="00901E29" w:rsidRDefault="00901E29" w:rsidP="006B5669">
            <w:pPr>
              <w:spacing w:line="240" w:lineRule="auto"/>
              <w:ind w:left="714"/>
              <w:rPr>
                <w:rFonts w:cs="Calibri"/>
              </w:rPr>
            </w:pPr>
          </w:p>
          <w:p w14:paraId="65EE8CAB" w14:textId="77777777" w:rsidR="00901E29" w:rsidRDefault="00901E29" w:rsidP="006B5669">
            <w:pPr>
              <w:spacing w:line="240" w:lineRule="auto"/>
              <w:ind w:left="714"/>
              <w:rPr>
                <w:rFonts w:cs="Calibri"/>
              </w:rPr>
            </w:pPr>
          </w:p>
          <w:p w14:paraId="3C7A79C4" w14:textId="77777777" w:rsidR="00901E29" w:rsidRDefault="00901E2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40,34</w:t>
            </w:r>
            <w:r w:rsidR="00577F24">
              <w:rPr>
                <w:rFonts w:cs="Calibri"/>
              </w:rPr>
              <w:t>m</w:t>
            </w:r>
          </w:p>
          <w:p w14:paraId="6BE07319" w14:textId="77777777" w:rsidR="002048C7" w:rsidRDefault="002048C7" w:rsidP="006B5669">
            <w:pPr>
              <w:spacing w:line="240" w:lineRule="auto"/>
              <w:ind w:left="714"/>
              <w:rPr>
                <w:rFonts w:cs="Calibri"/>
              </w:rPr>
            </w:pPr>
          </w:p>
          <w:p w14:paraId="4D8D9E97" w14:textId="0AADD1E9" w:rsidR="002048C7" w:rsidRPr="006B5669" w:rsidRDefault="002048C7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40,50m</w:t>
            </w:r>
          </w:p>
        </w:tc>
        <w:tc>
          <w:tcPr>
            <w:tcW w:w="2078" w:type="dxa"/>
          </w:tcPr>
          <w:p w14:paraId="2DDAD364" w14:textId="6616B0BA" w:rsidR="00901E29" w:rsidRPr="006B5669" w:rsidRDefault="00901E29" w:rsidP="00901E2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47" w:type="dxa"/>
          </w:tcPr>
          <w:p w14:paraId="576917B4" w14:textId="77777777" w:rsidR="002048C7" w:rsidRDefault="002048C7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43E44D84" w14:textId="77777777" w:rsidR="002048C7" w:rsidRDefault="002048C7" w:rsidP="002048C7">
            <w:pPr>
              <w:spacing w:line="240" w:lineRule="auto"/>
              <w:rPr>
                <w:rFonts w:cs="Calibri"/>
              </w:rPr>
            </w:pPr>
          </w:p>
          <w:p w14:paraId="3DB874C2" w14:textId="75BF386B" w:rsidR="001352B8" w:rsidRDefault="002048C7" w:rsidP="002048C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7BE207D4" w14:textId="77777777" w:rsidR="002048C7" w:rsidRDefault="002048C7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56B02162" w14:textId="1E389613" w:rsidR="002048C7" w:rsidRDefault="002048C7" w:rsidP="002048C7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738ED359" w14:textId="5F2983BF" w:rsidR="002048C7" w:rsidRPr="006B5669" w:rsidRDefault="002048C7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</w:p>
        </w:tc>
      </w:tr>
      <w:tr w:rsidR="00901E29" w:rsidRPr="006B5669" w14:paraId="2C5154F5" w14:textId="494EF8E3" w:rsidTr="007D7EE8">
        <w:tc>
          <w:tcPr>
            <w:tcW w:w="3075" w:type="dxa"/>
          </w:tcPr>
          <w:p w14:paraId="08FB50A4" w14:textId="6984A576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 w:rsidRPr="006B5669">
              <w:rPr>
                <w:rFonts w:cs="Calibri"/>
              </w:rPr>
              <w:t>Skucie kafelków i  wylewki w wejściu do budynku ok. 10 m2</w:t>
            </w:r>
            <w:r w:rsidR="00577F24">
              <w:rPr>
                <w:rFonts w:cs="Calibri"/>
              </w:rPr>
              <w:t xml:space="preserve"> z wywiezieniem gruzu</w:t>
            </w:r>
          </w:p>
        </w:tc>
        <w:tc>
          <w:tcPr>
            <w:tcW w:w="1830" w:type="dxa"/>
          </w:tcPr>
          <w:p w14:paraId="0E00E9B8" w14:textId="19F5CD02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10m2</w:t>
            </w:r>
          </w:p>
        </w:tc>
        <w:tc>
          <w:tcPr>
            <w:tcW w:w="2078" w:type="dxa"/>
          </w:tcPr>
          <w:p w14:paraId="1184EC8E" w14:textId="0F86C9C8" w:rsidR="006B5669" w:rsidRPr="006B5669" w:rsidRDefault="006B5669" w:rsidP="006B5669">
            <w:pPr>
              <w:spacing w:line="240" w:lineRule="auto"/>
              <w:ind w:left="714"/>
              <w:rPr>
                <w:rFonts w:cs="Calibri"/>
              </w:rPr>
            </w:pPr>
          </w:p>
        </w:tc>
        <w:tc>
          <w:tcPr>
            <w:tcW w:w="1647" w:type="dxa"/>
          </w:tcPr>
          <w:p w14:paraId="75AF0A88" w14:textId="07BA0394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</w:p>
        </w:tc>
      </w:tr>
      <w:tr w:rsidR="00901E29" w:rsidRPr="006B5669" w14:paraId="58B5A7ED" w14:textId="5733FD17" w:rsidTr="007D7EE8">
        <w:tc>
          <w:tcPr>
            <w:tcW w:w="3075" w:type="dxa"/>
          </w:tcPr>
          <w:p w14:paraId="47350961" w14:textId="219E769C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 w:rsidRPr="006B5669">
              <w:rPr>
                <w:rFonts w:cs="Calibri"/>
              </w:rPr>
              <w:t xml:space="preserve">Oczyszczenie </w:t>
            </w:r>
            <w:r>
              <w:rPr>
                <w:rFonts w:cs="Calibri"/>
              </w:rPr>
              <w:t>– mycie myjka ciśnieniową</w:t>
            </w:r>
            <w:r w:rsidR="00577F24">
              <w:rPr>
                <w:rFonts w:cs="Calibri"/>
              </w:rPr>
              <w:t xml:space="preserve"> + chemia</w:t>
            </w:r>
          </w:p>
        </w:tc>
        <w:tc>
          <w:tcPr>
            <w:tcW w:w="1830" w:type="dxa"/>
          </w:tcPr>
          <w:p w14:paraId="77641D3B" w14:textId="4904A61F" w:rsidR="006B5669" w:rsidRPr="006B5669" w:rsidRDefault="00577F24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131,93m2</w:t>
            </w:r>
          </w:p>
        </w:tc>
        <w:tc>
          <w:tcPr>
            <w:tcW w:w="2078" w:type="dxa"/>
          </w:tcPr>
          <w:p w14:paraId="7A6DA508" w14:textId="40F7BAF3" w:rsidR="006B5669" w:rsidRPr="006B5669" w:rsidRDefault="006B5669" w:rsidP="00577F24">
            <w:pPr>
              <w:spacing w:line="240" w:lineRule="auto"/>
              <w:ind w:left="714"/>
              <w:rPr>
                <w:rFonts w:cs="Calibri"/>
              </w:rPr>
            </w:pPr>
          </w:p>
        </w:tc>
        <w:tc>
          <w:tcPr>
            <w:tcW w:w="1647" w:type="dxa"/>
          </w:tcPr>
          <w:p w14:paraId="00813499" w14:textId="06280223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</w:p>
        </w:tc>
      </w:tr>
      <w:tr w:rsidR="00901E29" w:rsidRPr="006B5669" w14:paraId="07EB74CD" w14:textId="77CB91DE" w:rsidTr="007D7EE8">
        <w:tc>
          <w:tcPr>
            <w:tcW w:w="3075" w:type="dxa"/>
          </w:tcPr>
          <w:p w14:paraId="4BF81932" w14:textId="36208026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 w:rsidRPr="006B5669">
              <w:rPr>
                <w:rFonts w:cs="Calibri"/>
              </w:rPr>
              <w:t>Wykonanie spadków  (</w:t>
            </w:r>
            <w:r w:rsidRPr="006B5669">
              <w:rPr>
                <w:rFonts w:cs="Calibri"/>
                <w:sz w:val="20"/>
                <w:szCs w:val="20"/>
              </w:rPr>
              <w:t>min 1%/m</w:t>
            </w:r>
            <w:r w:rsidRPr="006B5669">
              <w:rPr>
                <w:rFonts w:cs="Calibri"/>
              </w:rPr>
              <w:t>)</w:t>
            </w:r>
            <w:r w:rsidR="00577F24">
              <w:rPr>
                <w:rFonts w:cs="Calibri"/>
              </w:rPr>
              <w:t>- wejście</w:t>
            </w:r>
          </w:p>
        </w:tc>
        <w:tc>
          <w:tcPr>
            <w:tcW w:w="1830" w:type="dxa"/>
          </w:tcPr>
          <w:p w14:paraId="7858B219" w14:textId="7EFAF6E8" w:rsidR="006B5669" w:rsidRPr="006B5669" w:rsidRDefault="00577F24" w:rsidP="006B5669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10m2</w:t>
            </w:r>
          </w:p>
        </w:tc>
        <w:tc>
          <w:tcPr>
            <w:tcW w:w="2078" w:type="dxa"/>
          </w:tcPr>
          <w:p w14:paraId="37A4E413" w14:textId="7ACBC614" w:rsidR="006B5669" w:rsidRPr="006B5669" w:rsidRDefault="006B5669" w:rsidP="00577F24">
            <w:pPr>
              <w:spacing w:line="240" w:lineRule="auto"/>
              <w:ind w:left="714"/>
              <w:rPr>
                <w:rFonts w:cs="Calibri"/>
              </w:rPr>
            </w:pPr>
          </w:p>
        </w:tc>
        <w:tc>
          <w:tcPr>
            <w:tcW w:w="1647" w:type="dxa"/>
          </w:tcPr>
          <w:p w14:paraId="57A7EC02" w14:textId="47E6A320" w:rsidR="006B5669" w:rsidRPr="006B5669" w:rsidRDefault="006B5669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</w:p>
        </w:tc>
      </w:tr>
      <w:tr w:rsidR="00901E29" w:rsidRPr="006B5669" w14:paraId="0280E44B" w14:textId="6015DF91" w:rsidTr="007D7EE8">
        <w:tc>
          <w:tcPr>
            <w:tcW w:w="3075" w:type="dxa"/>
          </w:tcPr>
          <w:p w14:paraId="6EEC8395" w14:textId="4A9173ED" w:rsidR="006B5669" w:rsidRPr="006B5669" w:rsidRDefault="00577F24" w:rsidP="008D566B">
            <w:pPr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 xml:space="preserve">Usuniecie cokolika, </w:t>
            </w:r>
            <w:r w:rsidR="005E047D">
              <w:rPr>
                <w:rFonts w:cs="Calibri"/>
              </w:rPr>
              <w:t xml:space="preserve">podkucie i wykonanie </w:t>
            </w:r>
            <w:r w:rsidR="007D7EE8">
              <w:rPr>
                <w:rFonts w:cs="Calibri"/>
              </w:rPr>
              <w:t xml:space="preserve">wyderki i </w:t>
            </w:r>
            <w:r w:rsidR="005E047D">
              <w:rPr>
                <w:rFonts w:cs="Calibri"/>
              </w:rPr>
              <w:t>obróbki wzdłuż muru po jego obwodzie</w:t>
            </w:r>
          </w:p>
        </w:tc>
        <w:tc>
          <w:tcPr>
            <w:tcW w:w="1830" w:type="dxa"/>
          </w:tcPr>
          <w:p w14:paraId="33F982D1" w14:textId="2C39E9F5" w:rsidR="006B5669" w:rsidRPr="006B5669" w:rsidRDefault="005E047D" w:rsidP="005E047D">
            <w:pPr>
              <w:spacing w:line="240" w:lineRule="auto"/>
              <w:ind w:left="714"/>
              <w:rPr>
                <w:rFonts w:cs="Calibri"/>
              </w:rPr>
            </w:pPr>
            <w:r>
              <w:rPr>
                <w:rFonts w:cs="Calibri"/>
              </w:rPr>
              <w:t>130,5m</w:t>
            </w:r>
          </w:p>
        </w:tc>
        <w:tc>
          <w:tcPr>
            <w:tcW w:w="2078" w:type="dxa"/>
          </w:tcPr>
          <w:p w14:paraId="4E9DC6FA" w14:textId="767AEA3E" w:rsidR="006B5669" w:rsidRPr="006B5669" w:rsidRDefault="006B5669" w:rsidP="005E047D">
            <w:pPr>
              <w:spacing w:line="240" w:lineRule="auto"/>
              <w:ind w:left="714"/>
              <w:rPr>
                <w:rFonts w:cs="Calibri"/>
              </w:rPr>
            </w:pPr>
          </w:p>
        </w:tc>
        <w:tc>
          <w:tcPr>
            <w:tcW w:w="1647" w:type="dxa"/>
          </w:tcPr>
          <w:p w14:paraId="422EAB85" w14:textId="760CD51E" w:rsidR="006B5669" w:rsidRPr="006B5669" w:rsidRDefault="006B5669" w:rsidP="005E047D">
            <w:pPr>
              <w:spacing w:line="240" w:lineRule="auto"/>
              <w:ind w:left="714"/>
              <w:rPr>
                <w:rFonts w:cs="Calibri"/>
              </w:rPr>
            </w:pPr>
          </w:p>
        </w:tc>
      </w:tr>
      <w:tr w:rsidR="00901E29" w:rsidRPr="006B5669" w14:paraId="032DDCDE" w14:textId="18BEF311" w:rsidTr="007D7EE8">
        <w:tc>
          <w:tcPr>
            <w:tcW w:w="3075" w:type="dxa"/>
          </w:tcPr>
          <w:p w14:paraId="03BCF5C9" w14:textId="65FDF6F5" w:rsidR="006B5669" w:rsidRPr="006B5669" w:rsidRDefault="006B5669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6B5669">
              <w:rPr>
                <w:rFonts w:cs="Calibri"/>
              </w:rPr>
              <w:t>Ułożenie izolacji z papy termozgrzewalnej wraz z wywinięciami (</w:t>
            </w:r>
            <w:r w:rsidRPr="006B5669">
              <w:rPr>
                <w:rFonts w:cs="Calibri"/>
                <w:sz w:val="20"/>
                <w:szCs w:val="20"/>
              </w:rPr>
              <w:t>papę dostarcza Zamawiający</w:t>
            </w:r>
            <w:r w:rsidR="00577F24">
              <w:rPr>
                <w:rFonts w:cs="Calibri"/>
                <w:sz w:val="20"/>
                <w:szCs w:val="20"/>
              </w:rPr>
              <w:t xml:space="preserve">- </w:t>
            </w:r>
            <w:r w:rsidR="001E5272">
              <w:rPr>
                <w:rFonts w:cs="Calibri"/>
                <w:sz w:val="20"/>
                <w:szCs w:val="20"/>
              </w:rPr>
              <w:t>(</w:t>
            </w:r>
            <w:r w:rsidR="001E5272">
              <w:rPr>
                <w:rFonts w:cs="Calibri"/>
                <w:color w:val="FF0000"/>
                <w:sz w:val="20"/>
                <w:szCs w:val="20"/>
              </w:rPr>
              <w:t>papę termozgrzewalną dostarcza Zamawiający</w:t>
            </w:r>
            <w:r w:rsidRPr="006B5669">
              <w:rPr>
                <w:rFonts w:cs="Calibri"/>
              </w:rPr>
              <w:t>)</w:t>
            </w:r>
          </w:p>
        </w:tc>
        <w:tc>
          <w:tcPr>
            <w:tcW w:w="1830" w:type="dxa"/>
          </w:tcPr>
          <w:p w14:paraId="2884AC63" w14:textId="0E42552A" w:rsidR="006B5669" w:rsidRPr="006B5669" w:rsidRDefault="00577F24" w:rsidP="00577F24">
            <w:pPr>
              <w:spacing w:line="240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>140</w:t>
            </w:r>
            <w:r w:rsidR="005E047D">
              <w:rPr>
                <w:rFonts w:cs="Calibri"/>
              </w:rPr>
              <w:t>m2</w:t>
            </w:r>
          </w:p>
        </w:tc>
        <w:tc>
          <w:tcPr>
            <w:tcW w:w="2078" w:type="dxa"/>
          </w:tcPr>
          <w:p w14:paraId="76974B46" w14:textId="64794BD3" w:rsidR="006B5669" w:rsidRPr="006B5669" w:rsidRDefault="006B5669" w:rsidP="005E047D">
            <w:pPr>
              <w:spacing w:line="240" w:lineRule="auto"/>
              <w:ind w:left="720"/>
              <w:rPr>
                <w:rFonts w:cs="Calibri"/>
              </w:rPr>
            </w:pPr>
          </w:p>
        </w:tc>
        <w:tc>
          <w:tcPr>
            <w:tcW w:w="1647" w:type="dxa"/>
          </w:tcPr>
          <w:p w14:paraId="707F90B0" w14:textId="6558DF93" w:rsidR="006B5669" w:rsidRPr="006B5669" w:rsidRDefault="006B5669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</w:tc>
      </w:tr>
      <w:tr w:rsidR="00901E29" w:rsidRPr="006B5669" w14:paraId="491712EC" w14:textId="68DEB502" w:rsidTr="007D7EE8">
        <w:tc>
          <w:tcPr>
            <w:tcW w:w="3075" w:type="dxa"/>
          </w:tcPr>
          <w:p w14:paraId="117ED0A5" w14:textId="22A16CDC" w:rsidR="006B5669" w:rsidRPr="006B5669" w:rsidRDefault="007D7EE8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Rynna odprowadzająca wodę opadową od ściany piwnicy</w:t>
            </w:r>
          </w:p>
        </w:tc>
        <w:tc>
          <w:tcPr>
            <w:tcW w:w="1830" w:type="dxa"/>
          </w:tcPr>
          <w:p w14:paraId="23A99A0F" w14:textId="0A6132B0" w:rsidR="006B5669" w:rsidRPr="006B5669" w:rsidRDefault="007D7EE8" w:rsidP="007D7EE8">
            <w:pPr>
              <w:spacing w:line="240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>32,02m</w:t>
            </w:r>
          </w:p>
        </w:tc>
        <w:tc>
          <w:tcPr>
            <w:tcW w:w="2078" w:type="dxa"/>
          </w:tcPr>
          <w:p w14:paraId="3372C3E1" w14:textId="1C5ECEDF" w:rsidR="006B5669" w:rsidRPr="006B5669" w:rsidRDefault="006B5669" w:rsidP="007D7EE8">
            <w:pPr>
              <w:spacing w:line="240" w:lineRule="auto"/>
              <w:ind w:left="720"/>
              <w:rPr>
                <w:rFonts w:cs="Calibri"/>
              </w:rPr>
            </w:pPr>
          </w:p>
        </w:tc>
        <w:tc>
          <w:tcPr>
            <w:tcW w:w="1647" w:type="dxa"/>
          </w:tcPr>
          <w:p w14:paraId="42D2FE58" w14:textId="1D85F806" w:rsidR="006B5669" w:rsidRPr="006B5669" w:rsidRDefault="006B5669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</w:tc>
      </w:tr>
      <w:tr w:rsidR="007D7EE8" w:rsidRPr="006B5669" w14:paraId="24388319" w14:textId="77777777" w:rsidTr="007D7EE8">
        <w:tc>
          <w:tcPr>
            <w:tcW w:w="3075" w:type="dxa"/>
          </w:tcPr>
          <w:p w14:paraId="5358975E" w14:textId="0C7FD28E" w:rsidR="007D7EE8" w:rsidRDefault="001352B8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1352B8">
              <w:rPr>
                <w:rFonts w:cs="Calibri"/>
              </w:rPr>
              <w:t xml:space="preserve">Ułożenie płytek </w:t>
            </w:r>
            <w:proofErr w:type="spellStart"/>
            <w:r w:rsidRPr="001352B8">
              <w:rPr>
                <w:rFonts w:cs="Calibri"/>
              </w:rPr>
              <w:t>gresowych</w:t>
            </w:r>
            <w:proofErr w:type="spellEnd"/>
            <w:r w:rsidRPr="001352B8">
              <w:rPr>
                <w:rFonts w:cs="Calibri"/>
              </w:rPr>
              <w:t xml:space="preserve"> 120 x 60 x 2 cm, na podstawkach regulowanych- wejście</w:t>
            </w:r>
          </w:p>
        </w:tc>
        <w:tc>
          <w:tcPr>
            <w:tcW w:w="1830" w:type="dxa"/>
          </w:tcPr>
          <w:p w14:paraId="08B3C24D" w14:textId="084A8CE1" w:rsidR="007D7EE8" w:rsidRDefault="001352B8" w:rsidP="007D7EE8">
            <w:pPr>
              <w:spacing w:line="240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>10m2</w:t>
            </w:r>
          </w:p>
        </w:tc>
        <w:tc>
          <w:tcPr>
            <w:tcW w:w="2078" w:type="dxa"/>
          </w:tcPr>
          <w:p w14:paraId="7331AC95" w14:textId="7C330618" w:rsidR="007D7EE8" w:rsidRDefault="007D7EE8" w:rsidP="007D7EE8">
            <w:pPr>
              <w:spacing w:line="240" w:lineRule="auto"/>
              <w:ind w:left="720"/>
              <w:rPr>
                <w:rFonts w:cs="Calibri"/>
              </w:rPr>
            </w:pPr>
          </w:p>
        </w:tc>
        <w:tc>
          <w:tcPr>
            <w:tcW w:w="1647" w:type="dxa"/>
          </w:tcPr>
          <w:p w14:paraId="53B6BB33" w14:textId="3788CE0E" w:rsidR="007D7EE8" w:rsidRPr="006B5669" w:rsidRDefault="007D7EE8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</w:tc>
      </w:tr>
      <w:tr w:rsidR="00B1307A" w:rsidRPr="006B5669" w14:paraId="4CC1E6F8" w14:textId="77777777" w:rsidTr="007D7EE8">
        <w:tc>
          <w:tcPr>
            <w:tcW w:w="3075" w:type="dxa"/>
          </w:tcPr>
          <w:p w14:paraId="2FEFA1B3" w14:textId="77777777" w:rsidR="00B1307A" w:rsidRDefault="00B1307A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Wykonanie włazu do zbiornika drenażowego (rozkucie części stropu, oczyszczenie zbiornika, </w:t>
            </w:r>
            <w:r>
              <w:rPr>
                <w:rFonts w:cs="Calibri"/>
              </w:rPr>
              <w:lastRenderedPageBreak/>
              <w:t>demontaż uszkodzonych pomp,</w:t>
            </w:r>
          </w:p>
          <w:p w14:paraId="6CA6F3A6" w14:textId="2FEB9E70" w:rsidR="00B1307A" w:rsidRDefault="00B1307A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prefabrykacja i obsadzenie  włazu do zbiornika)</w:t>
            </w:r>
          </w:p>
          <w:p w14:paraId="0E678E09" w14:textId="50ED9A44" w:rsidR="00B1307A" w:rsidRPr="001352B8" w:rsidRDefault="00B1307A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montaż dwóch nowych pomp zanurzeniowych z pływakiem, podłączenie do en. Elektrycznej i kanalizacji)</w:t>
            </w:r>
          </w:p>
        </w:tc>
        <w:tc>
          <w:tcPr>
            <w:tcW w:w="1830" w:type="dxa"/>
          </w:tcPr>
          <w:p w14:paraId="35C09901" w14:textId="62CCDCC7" w:rsidR="00B1307A" w:rsidRDefault="00B1307A" w:rsidP="007D7EE8">
            <w:pPr>
              <w:spacing w:line="240" w:lineRule="auto"/>
              <w:ind w:left="7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Kpl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078" w:type="dxa"/>
          </w:tcPr>
          <w:p w14:paraId="38BA9BDF" w14:textId="4C7DB2B1" w:rsidR="00B1307A" w:rsidRDefault="00B1307A" w:rsidP="007D7EE8">
            <w:pPr>
              <w:spacing w:line="240" w:lineRule="auto"/>
              <w:ind w:left="720"/>
              <w:rPr>
                <w:rFonts w:cs="Calibri"/>
              </w:rPr>
            </w:pPr>
          </w:p>
        </w:tc>
        <w:tc>
          <w:tcPr>
            <w:tcW w:w="1647" w:type="dxa"/>
          </w:tcPr>
          <w:p w14:paraId="69FA920D" w14:textId="1655BAB1" w:rsidR="00B1307A" w:rsidRDefault="00B1307A" w:rsidP="008D566B">
            <w:pPr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</w:tc>
      </w:tr>
      <w:tr w:rsidR="007D7EE8" w14:paraId="6CCB2433" w14:textId="77777777" w:rsidTr="004B36DB">
        <w:trPr>
          <w:trHeight w:val="443"/>
        </w:trPr>
        <w:tc>
          <w:tcPr>
            <w:tcW w:w="6983" w:type="dxa"/>
            <w:gridSpan w:val="3"/>
          </w:tcPr>
          <w:p w14:paraId="1FB4974D" w14:textId="444211EF" w:rsidR="007D7EE8" w:rsidRDefault="00F66513" w:rsidP="008D566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</w:t>
            </w:r>
          </w:p>
          <w:p w14:paraId="5896F6B3" w14:textId="4C96354D" w:rsidR="00F66513" w:rsidRPr="00F66513" w:rsidRDefault="00F66513" w:rsidP="008D566B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                                                            </w:t>
            </w:r>
            <w:r>
              <w:rPr>
                <w:rFonts w:cs="Calibri"/>
                <w:b/>
                <w:bCs/>
              </w:rPr>
              <w:t>RAZEM;</w:t>
            </w:r>
          </w:p>
        </w:tc>
        <w:tc>
          <w:tcPr>
            <w:tcW w:w="1647" w:type="dxa"/>
          </w:tcPr>
          <w:p w14:paraId="32832910" w14:textId="71E7D657" w:rsidR="00F323F7" w:rsidRPr="00F323F7" w:rsidRDefault="00F323F7" w:rsidP="008D566B">
            <w:pPr>
              <w:rPr>
                <w:rFonts w:cs="Calibri"/>
                <w:b/>
                <w:bCs/>
              </w:rPr>
            </w:pPr>
          </w:p>
        </w:tc>
      </w:tr>
    </w:tbl>
    <w:p w14:paraId="4DF135FF" w14:textId="77777777" w:rsidR="004B36DB" w:rsidRDefault="004B36DB" w:rsidP="009417F9"/>
    <w:p w14:paraId="60BAFC12" w14:textId="77777777" w:rsidR="004B36DB" w:rsidRDefault="004B36DB" w:rsidP="009417F9"/>
    <w:sectPr w:rsidR="004B36DB" w:rsidSect="00C41AB5">
      <w:pgSz w:w="11906" w:h="16838" w:code="9"/>
      <w:pgMar w:top="1134" w:right="1134" w:bottom="851" w:left="1418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FFF"/>
    <w:multiLevelType w:val="hybridMultilevel"/>
    <w:tmpl w:val="0D7A478C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1D448BA"/>
    <w:multiLevelType w:val="hybridMultilevel"/>
    <w:tmpl w:val="87DA6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49054">
    <w:abstractNumId w:val="0"/>
  </w:num>
  <w:num w:numId="2" w16cid:durableId="85434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F9"/>
    <w:rsid w:val="001352B8"/>
    <w:rsid w:val="001E5272"/>
    <w:rsid w:val="002048C7"/>
    <w:rsid w:val="004B36DB"/>
    <w:rsid w:val="00577F24"/>
    <w:rsid w:val="005E047D"/>
    <w:rsid w:val="005F6FC8"/>
    <w:rsid w:val="0066171D"/>
    <w:rsid w:val="006B5669"/>
    <w:rsid w:val="006C08FD"/>
    <w:rsid w:val="00756613"/>
    <w:rsid w:val="007D7EE8"/>
    <w:rsid w:val="00901E29"/>
    <w:rsid w:val="009417F9"/>
    <w:rsid w:val="00A121AF"/>
    <w:rsid w:val="00A407D8"/>
    <w:rsid w:val="00B1307A"/>
    <w:rsid w:val="00C41AB5"/>
    <w:rsid w:val="00C77390"/>
    <w:rsid w:val="00DD4BD2"/>
    <w:rsid w:val="00DE3B5F"/>
    <w:rsid w:val="00EE5D4D"/>
    <w:rsid w:val="00F323F7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614B"/>
  <w15:docId w15:val="{557B11A7-95CA-4C07-95BE-9CC068C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F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07A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07A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Okoń</dc:creator>
  <cp:keywords/>
  <dc:description/>
  <cp:lastModifiedBy>Paweł Okoń</cp:lastModifiedBy>
  <cp:revision>2</cp:revision>
  <dcterms:created xsi:type="dcterms:W3CDTF">2022-10-03T13:08:00Z</dcterms:created>
  <dcterms:modified xsi:type="dcterms:W3CDTF">2022-10-03T13:08:00Z</dcterms:modified>
</cp:coreProperties>
</file>